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D9D5B" w14:textId="0A905E05" w:rsidR="00BE5B9A" w:rsidRPr="00811968" w:rsidRDefault="00811968" w:rsidP="006C66F3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en-MY"/>
        </w:rPr>
      </w:pPr>
      <w:r w:rsidRPr="00811968">
        <w:rPr>
          <w:rFonts w:ascii="Times New Roman" w:hAnsi="Times New Roman"/>
          <w:b/>
          <w:bCs/>
          <w:color w:val="000000" w:themeColor="text1"/>
          <w:sz w:val="28"/>
          <w:szCs w:val="28"/>
          <w:lang w:val="en-MY"/>
        </w:rPr>
        <w:t>APPENDIX B. SITE OBSERVATION LOG FOR THE THREE CASE-STUDY ASSOCIATIONS</w:t>
      </w:r>
    </w:p>
    <w:p w14:paraId="60CA7410" w14:textId="77777777" w:rsidR="006C66F3" w:rsidRPr="00811968" w:rsidRDefault="006C66F3" w:rsidP="006C66F3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en-MY"/>
        </w:rPr>
      </w:pPr>
    </w:p>
    <w:tbl>
      <w:tblPr>
        <w:tblStyle w:val="TableGrid"/>
        <w:tblW w:w="13665" w:type="dxa"/>
        <w:tblLook w:val="04A0" w:firstRow="1" w:lastRow="0" w:firstColumn="1" w:lastColumn="0" w:noHBand="0" w:noVBand="1"/>
      </w:tblPr>
      <w:tblGrid>
        <w:gridCol w:w="1709"/>
        <w:gridCol w:w="881"/>
        <w:gridCol w:w="911"/>
        <w:gridCol w:w="989"/>
        <w:gridCol w:w="1433"/>
        <w:gridCol w:w="2031"/>
        <w:gridCol w:w="1817"/>
        <w:gridCol w:w="1587"/>
        <w:gridCol w:w="2307"/>
      </w:tblGrid>
      <w:tr w:rsidR="0071319E" w:rsidRPr="00811968" w14:paraId="45A0C8B6" w14:textId="77777777" w:rsidTr="007550DF">
        <w:trPr>
          <w:trHeight w:val="409"/>
        </w:trPr>
        <w:tc>
          <w:tcPr>
            <w:tcW w:w="1709" w:type="dxa"/>
            <w:hideMark/>
          </w:tcPr>
          <w:p w14:paraId="51D37901" w14:textId="610D7A9E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Site</w:t>
            </w:r>
          </w:p>
        </w:tc>
        <w:tc>
          <w:tcPr>
            <w:tcW w:w="881" w:type="dxa"/>
            <w:hideMark/>
          </w:tcPr>
          <w:p w14:paraId="38D60A7C" w14:textId="281E9B21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Visit</w:t>
            </w:r>
          </w:p>
        </w:tc>
        <w:tc>
          <w:tcPr>
            <w:tcW w:w="911" w:type="dxa"/>
            <w:hideMark/>
          </w:tcPr>
          <w:p w14:paraId="065CF8D6" w14:textId="6E392496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989" w:type="dxa"/>
            <w:hideMark/>
          </w:tcPr>
          <w:p w14:paraId="37C2EFA7" w14:textId="636F97DD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1433" w:type="dxa"/>
            <w:hideMark/>
          </w:tcPr>
          <w:p w14:paraId="4C709F33" w14:textId="32D781EA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2031" w:type="dxa"/>
            <w:hideMark/>
          </w:tcPr>
          <w:p w14:paraId="179856F3" w14:textId="59E5A27B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Operational State</w:t>
            </w:r>
          </w:p>
        </w:tc>
        <w:tc>
          <w:tcPr>
            <w:tcW w:w="1817" w:type="dxa"/>
            <w:hideMark/>
          </w:tcPr>
          <w:p w14:paraId="4A4C5F93" w14:textId="1844C723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Activities Observed</w:t>
            </w:r>
          </w:p>
        </w:tc>
        <w:tc>
          <w:tcPr>
            <w:tcW w:w="1587" w:type="dxa"/>
            <w:hideMark/>
          </w:tcPr>
          <w:p w14:paraId="6EFB6630" w14:textId="68ACAFC1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Areas Accessed</w:t>
            </w:r>
          </w:p>
        </w:tc>
        <w:tc>
          <w:tcPr>
            <w:tcW w:w="2307" w:type="dxa"/>
            <w:hideMark/>
          </w:tcPr>
          <w:p w14:paraId="3D8C2CD5" w14:textId="6E9A49D0" w:rsidR="0071319E" w:rsidRPr="00811968" w:rsidRDefault="0071319E" w:rsidP="0071319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b/>
                <w:bCs/>
                <w:sz w:val="20"/>
                <w:szCs w:val="20"/>
              </w:rPr>
              <w:t>Documentation Collected</w:t>
            </w:r>
          </w:p>
        </w:tc>
      </w:tr>
      <w:tr w:rsidR="00E851BF" w:rsidRPr="00811968" w14:paraId="333D2B37" w14:textId="77777777" w:rsidTr="007550DF">
        <w:trPr>
          <w:trHeight w:val="813"/>
        </w:trPr>
        <w:tc>
          <w:tcPr>
            <w:tcW w:w="1709" w:type="dxa"/>
          </w:tcPr>
          <w:p w14:paraId="1C89AFF5" w14:textId="385FD22C" w:rsidR="00E851BF" w:rsidRPr="002B35DB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Pat Woh Association Malaysia (PW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1" w:type="dxa"/>
          </w:tcPr>
          <w:p w14:paraId="692FF829" w14:textId="4F0EBDB2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14:paraId="7050202C" w14:textId="03903C1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7 Sep 2025</w:t>
            </w:r>
          </w:p>
        </w:tc>
        <w:tc>
          <w:tcPr>
            <w:tcW w:w="989" w:type="dxa"/>
          </w:tcPr>
          <w:p w14:paraId="4CEF2BAC" w14:textId="4F5E23CF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10:00 am – 2:00 pm</w:t>
            </w:r>
          </w:p>
        </w:tc>
        <w:tc>
          <w:tcPr>
            <w:tcW w:w="1433" w:type="dxa"/>
          </w:tcPr>
          <w:p w14:paraId="0E6B50B6" w14:textId="699093C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4 hours</w:t>
            </w:r>
          </w:p>
        </w:tc>
        <w:tc>
          <w:tcPr>
            <w:tcW w:w="2031" w:type="dxa"/>
          </w:tcPr>
          <w:p w14:paraId="460406D2" w14:textId="0D2499D8" w:rsidR="00E851BF" w:rsidRPr="00811968" w:rsidRDefault="00A73507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Inactive</w:t>
            </w:r>
          </w:p>
        </w:tc>
        <w:tc>
          <w:tcPr>
            <w:tcW w:w="1817" w:type="dxa"/>
          </w:tcPr>
          <w:p w14:paraId="238682AD" w14:textId="2E555402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Site observation</w:t>
            </w:r>
          </w:p>
        </w:tc>
        <w:tc>
          <w:tcPr>
            <w:tcW w:w="1587" w:type="dxa"/>
          </w:tcPr>
          <w:p w14:paraId="7A4FFF43" w14:textId="1A8493B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Interior</w:t>
            </w:r>
          </w:p>
        </w:tc>
        <w:tc>
          <w:tcPr>
            <w:tcW w:w="2307" w:type="dxa"/>
          </w:tcPr>
          <w:p w14:paraId="6A009410" w14:textId="6B2395C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sketches, field notes, measurements</w:t>
            </w:r>
          </w:p>
        </w:tc>
      </w:tr>
      <w:tr w:rsidR="00E851BF" w:rsidRPr="00811968" w14:paraId="6E9C4C21" w14:textId="77777777" w:rsidTr="007550DF">
        <w:trPr>
          <w:trHeight w:val="813"/>
        </w:trPr>
        <w:tc>
          <w:tcPr>
            <w:tcW w:w="1709" w:type="dxa"/>
          </w:tcPr>
          <w:p w14:paraId="54CDC645" w14:textId="4F365D12" w:rsidR="00E851BF" w:rsidRPr="002B35DB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Pat Woh Association Malaysia (PW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1" w:type="dxa"/>
          </w:tcPr>
          <w:p w14:paraId="753C390D" w14:textId="739D4A96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1" w:type="dxa"/>
          </w:tcPr>
          <w:p w14:paraId="2265AED2" w14:textId="74434E8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5 Nov 2025</w:t>
            </w:r>
          </w:p>
        </w:tc>
        <w:tc>
          <w:tcPr>
            <w:tcW w:w="989" w:type="dxa"/>
          </w:tcPr>
          <w:p w14:paraId="31F074F3" w14:textId="5528A2ED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2:00 pm – 5:30 pm</w:t>
            </w:r>
          </w:p>
        </w:tc>
        <w:tc>
          <w:tcPr>
            <w:tcW w:w="1433" w:type="dxa"/>
          </w:tcPr>
          <w:p w14:paraId="70C34CC4" w14:textId="12FF511E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3.5 hours</w:t>
            </w:r>
          </w:p>
        </w:tc>
        <w:tc>
          <w:tcPr>
            <w:tcW w:w="2031" w:type="dxa"/>
          </w:tcPr>
          <w:p w14:paraId="0F64E7C7" w14:textId="295FBCBC" w:rsidR="00E851BF" w:rsidRPr="00811968" w:rsidRDefault="00A73507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Inactive</w:t>
            </w:r>
          </w:p>
        </w:tc>
        <w:tc>
          <w:tcPr>
            <w:tcW w:w="1817" w:type="dxa"/>
          </w:tcPr>
          <w:p w14:paraId="2D1C786A" w14:textId="54FEA393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Interview</w:t>
            </w:r>
          </w:p>
        </w:tc>
        <w:tc>
          <w:tcPr>
            <w:tcW w:w="1587" w:type="dxa"/>
          </w:tcPr>
          <w:p w14:paraId="38443A0C" w14:textId="47D6176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Interior</w:t>
            </w:r>
          </w:p>
        </w:tc>
        <w:tc>
          <w:tcPr>
            <w:tcW w:w="2307" w:type="dxa"/>
          </w:tcPr>
          <w:p w14:paraId="2C73B966" w14:textId="7B4D359D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interview records</w:t>
            </w:r>
          </w:p>
        </w:tc>
      </w:tr>
      <w:tr w:rsidR="00E851BF" w:rsidRPr="00811968" w14:paraId="654ED3DF" w14:textId="77777777" w:rsidTr="007550DF">
        <w:trPr>
          <w:trHeight w:val="813"/>
        </w:trPr>
        <w:tc>
          <w:tcPr>
            <w:tcW w:w="1709" w:type="dxa"/>
          </w:tcPr>
          <w:p w14:paraId="023A8637" w14:textId="5C0ECEC1" w:rsidR="00E851BF" w:rsidRPr="002B35DB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Pat Woh Association Malaysia (PW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1" w:type="dxa"/>
          </w:tcPr>
          <w:p w14:paraId="1A3B9FAF" w14:textId="3F1EB2B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11" w:type="dxa"/>
          </w:tcPr>
          <w:p w14:paraId="7C69BCC9" w14:textId="17BB8A00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13 Nov 2025</w:t>
            </w:r>
          </w:p>
        </w:tc>
        <w:tc>
          <w:tcPr>
            <w:tcW w:w="989" w:type="dxa"/>
          </w:tcPr>
          <w:p w14:paraId="7F7C7569" w14:textId="10A9E23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8:00 pm – 9:30 pm</w:t>
            </w:r>
          </w:p>
        </w:tc>
        <w:tc>
          <w:tcPr>
            <w:tcW w:w="1433" w:type="dxa"/>
          </w:tcPr>
          <w:p w14:paraId="64B129DD" w14:textId="60582501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1.5 hours</w:t>
            </w:r>
          </w:p>
        </w:tc>
        <w:tc>
          <w:tcPr>
            <w:tcW w:w="2031" w:type="dxa"/>
          </w:tcPr>
          <w:p w14:paraId="7B9FF2B3" w14:textId="5F9D305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 xml:space="preserve">Private </w:t>
            </w:r>
            <w:r w:rsidR="00A73507">
              <w:rPr>
                <w:rFonts w:ascii="Times New Roman" w:hAnsi="Times New Roman"/>
                <w:sz w:val="20"/>
                <w:szCs w:val="20"/>
              </w:rPr>
              <w:t>l</w:t>
            </w:r>
            <w:r w:rsidRPr="00811968">
              <w:rPr>
                <w:rFonts w:ascii="Times New Roman" w:hAnsi="Times New Roman"/>
                <w:sz w:val="20"/>
                <w:szCs w:val="20"/>
              </w:rPr>
              <w:t>ecture</w:t>
            </w:r>
          </w:p>
        </w:tc>
        <w:tc>
          <w:tcPr>
            <w:tcW w:w="1817" w:type="dxa"/>
          </w:tcPr>
          <w:p w14:paraId="422EC10D" w14:textId="18F3FD64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 xml:space="preserve">Class and learning </w:t>
            </w:r>
            <w:r w:rsidR="00C8372B">
              <w:rPr>
                <w:rFonts w:ascii="Times New Roman" w:hAnsi="Times New Roman"/>
                <w:sz w:val="20"/>
                <w:szCs w:val="20"/>
              </w:rPr>
              <w:t>activities</w:t>
            </w:r>
          </w:p>
        </w:tc>
        <w:tc>
          <w:tcPr>
            <w:tcW w:w="1587" w:type="dxa"/>
          </w:tcPr>
          <w:p w14:paraId="16B0EBAA" w14:textId="52EEB20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Interior</w:t>
            </w:r>
          </w:p>
        </w:tc>
        <w:tc>
          <w:tcPr>
            <w:tcW w:w="2307" w:type="dxa"/>
          </w:tcPr>
          <w:p w14:paraId="1C4D875E" w14:textId="2A309D0C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field notes</w:t>
            </w:r>
          </w:p>
        </w:tc>
      </w:tr>
      <w:tr w:rsidR="00E851BF" w:rsidRPr="00811968" w14:paraId="5CAFC8B6" w14:textId="77777777" w:rsidTr="007550DF">
        <w:trPr>
          <w:trHeight w:val="813"/>
        </w:trPr>
        <w:tc>
          <w:tcPr>
            <w:tcW w:w="1709" w:type="dxa"/>
            <w:hideMark/>
          </w:tcPr>
          <w:p w14:paraId="4440C615" w14:textId="71DF263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Yan Keng Benevolent Dramatic Association (YK)</w:t>
            </w:r>
          </w:p>
        </w:tc>
        <w:tc>
          <w:tcPr>
            <w:tcW w:w="881" w:type="dxa"/>
            <w:hideMark/>
          </w:tcPr>
          <w:p w14:paraId="03FBF6EA" w14:textId="4F92C756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1" w:type="dxa"/>
            <w:hideMark/>
          </w:tcPr>
          <w:p w14:paraId="743C15F8" w14:textId="4D2B875D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9 Nov 2025</w:t>
            </w:r>
          </w:p>
        </w:tc>
        <w:tc>
          <w:tcPr>
            <w:tcW w:w="989" w:type="dxa"/>
            <w:hideMark/>
          </w:tcPr>
          <w:p w14:paraId="4023B651" w14:textId="6D84AF16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12:00 pm – 4:00 pm</w:t>
            </w:r>
          </w:p>
        </w:tc>
        <w:tc>
          <w:tcPr>
            <w:tcW w:w="1433" w:type="dxa"/>
            <w:hideMark/>
          </w:tcPr>
          <w:p w14:paraId="35161892" w14:textId="3CEE146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4 hours</w:t>
            </w:r>
          </w:p>
        </w:tc>
        <w:tc>
          <w:tcPr>
            <w:tcW w:w="2031" w:type="dxa"/>
            <w:hideMark/>
          </w:tcPr>
          <w:p w14:paraId="2BB95608" w14:textId="18875A2F" w:rsidR="00E851BF" w:rsidRPr="00811968" w:rsidRDefault="00A73507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Administrative activity</w:t>
            </w:r>
          </w:p>
        </w:tc>
        <w:tc>
          <w:tcPr>
            <w:tcW w:w="1817" w:type="dxa"/>
            <w:hideMark/>
          </w:tcPr>
          <w:p w14:paraId="00264534" w14:textId="59AC139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Site observation</w:t>
            </w:r>
          </w:p>
        </w:tc>
        <w:tc>
          <w:tcPr>
            <w:tcW w:w="1587" w:type="dxa"/>
            <w:hideMark/>
          </w:tcPr>
          <w:p w14:paraId="57399CA1" w14:textId="53722A1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Exterior</w:t>
            </w:r>
          </w:p>
        </w:tc>
        <w:tc>
          <w:tcPr>
            <w:tcW w:w="2307" w:type="dxa"/>
            <w:hideMark/>
          </w:tcPr>
          <w:p w14:paraId="583AA3EE" w14:textId="07056899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sketches</w:t>
            </w:r>
          </w:p>
        </w:tc>
      </w:tr>
      <w:tr w:rsidR="00E851BF" w:rsidRPr="00811968" w14:paraId="59207097" w14:textId="77777777" w:rsidTr="007550DF">
        <w:trPr>
          <w:trHeight w:val="813"/>
        </w:trPr>
        <w:tc>
          <w:tcPr>
            <w:tcW w:w="1709" w:type="dxa"/>
            <w:hideMark/>
          </w:tcPr>
          <w:p w14:paraId="5EB3D37E" w14:textId="6FE8ED4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Yan Keng Benevolent Dramatic Association (YK)</w:t>
            </w:r>
          </w:p>
        </w:tc>
        <w:tc>
          <w:tcPr>
            <w:tcW w:w="881" w:type="dxa"/>
            <w:hideMark/>
          </w:tcPr>
          <w:p w14:paraId="33C57FC3" w14:textId="183321B0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1" w:type="dxa"/>
            <w:hideMark/>
          </w:tcPr>
          <w:p w14:paraId="3AC32066" w14:textId="63650F13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13 Nov 2025</w:t>
            </w:r>
          </w:p>
        </w:tc>
        <w:tc>
          <w:tcPr>
            <w:tcW w:w="989" w:type="dxa"/>
            <w:hideMark/>
          </w:tcPr>
          <w:p w14:paraId="6ABECA9C" w14:textId="5B0ABC8D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11:00 am – 6:00 pm</w:t>
            </w:r>
          </w:p>
        </w:tc>
        <w:tc>
          <w:tcPr>
            <w:tcW w:w="1433" w:type="dxa"/>
            <w:hideMark/>
          </w:tcPr>
          <w:p w14:paraId="346FAF8B" w14:textId="5743F4C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6 hours</w:t>
            </w:r>
          </w:p>
        </w:tc>
        <w:tc>
          <w:tcPr>
            <w:tcW w:w="2031" w:type="dxa"/>
            <w:hideMark/>
          </w:tcPr>
          <w:p w14:paraId="3BAE3E6A" w14:textId="06311104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Rehearsal</w:t>
            </w:r>
          </w:p>
        </w:tc>
        <w:tc>
          <w:tcPr>
            <w:tcW w:w="1817" w:type="dxa"/>
            <w:hideMark/>
          </w:tcPr>
          <w:p w14:paraId="269D36F6" w14:textId="07789B46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Activity observation</w:t>
            </w:r>
          </w:p>
        </w:tc>
        <w:tc>
          <w:tcPr>
            <w:tcW w:w="1587" w:type="dxa"/>
            <w:hideMark/>
          </w:tcPr>
          <w:p w14:paraId="785235A9" w14:textId="718C1110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Interior</w:t>
            </w:r>
          </w:p>
        </w:tc>
        <w:tc>
          <w:tcPr>
            <w:tcW w:w="2307" w:type="dxa"/>
            <w:hideMark/>
          </w:tcPr>
          <w:p w14:paraId="04E17A60" w14:textId="741117A6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archive materials, notes, measurements</w:t>
            </w:r>
          </w:p>
        </w:tc>
      </w:tr>
      <w:tr w:rsidR="00E851BF" w:rsidRPr="00811968" w14:paraId="517BCFF7" w14:textId="77777777" w:rsidTr="007550DF">
        <w:trPr>
          <w:trHeight w:val="813"/>
        </w:trPr>
        <w:tc>
          <w:tcPr>
            <w:tcW w:w="1709" w:type="dxa"/>
            <w:hideMark/>
          </w:tcPr>
          <w:p w14:paraId="4C8C4824" w14:textId="5E43E022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Yan Keng Benevolent Dramatic Association (YK)</w:t>
            </w:r>
          </w:p>
        </w:tc>
        <w:tc>
          <w:tcPr>
            <w:tcW w:w="881" w:type="dxa"/>
            <w:hideMark/>
          </w:tcPr>
          <w:p w14:paraId="3CB86D83" w14:textId="25DE8A72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11" w:type="dxa"/>
            <w:hideMark/>
          </w:tcPr>
          <w:p w14:paraId="0A4E0BAA" w14:textId="205DA60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7 Mar 2026</w:t>
            </w:r>
          </w:p>
        </w:tc>
        <w:tc>
          <w:tcPr>
            <w:tcW w:w="989" w:type="dxa"/>
            <w:hideMark/>
          </w:tcPr>
          <w:p w14:paraId="6F2240C3" w14:textId="3241302E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10:00 am – 3:00 pm</w:t>
            </w:r>
          </w:p>
        </w:tc>
        <w:tc>
          <w:tcPr>
            <w:tcW w:w="1433" w:type="dxa"/>
            <w:hideMark/>
          </w:tcPr>
          <w:p w14:paraId="101B6809" w14:textId="7C108402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5 hours</w:t>
            </w:r>
          </w:p>
        </w:tc>
        <w:tc>
          <w:tcPr>
            <w:tcW w:w="2031" w:type="dxa"/>
            <w:hideMark/>
          </w:tcPr>
          <w:p w14:paraId="0672EA07" w14:textId="386FBDE8" w:rsidR="00E851BF" w:rsidRPr="00811968" w:rsidRDefault="00A73507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Administrative activity</w:t>
            </w:r>
          </w:p>
        </w:tc>
        <w:tc>
          <w:tcPr>
            <w:tcW w:w="1817" w:type="dxa"/>
            <w:hideMark/>
          </w:tcPr>
          <w:p w14:paraId="0188D056" w14:textId="1DCE558C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Activity observation</w:t>
            </w:r>
          </w:p>
        </w:tc>
        <w:tc>
          <w:tcPr>
            <w:tcW w:w="1587" w:type="dxa"/>
            <w:hideMark/>
          </w:tcPr>
          <w:p w14:paraId="78AD12C9" w14:textId="068776A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Exterior</w:t>
            </w:r>
          </w:p>
        </w:tc>
        <w:tc>
          <w:tcPr>
            <w:tcW w:w="2307" w:type="dxa"/>
            <w:hideMark/>
          </w:tcPr>
          <w:p w14:paraId="22B694EB" w14:textId="4DAEBEE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Field notes, measurements</w:t>
            </w:r>
          </w:p>
        </w:tc>
      </w:tr>
      <w:tr w:rsidR="00E851BF" w:rsidRPr="00811968" w14:paraId="78B865A2" w14:textId="77777777" w:rsidTr="007550DF">
        <w:trPr>
          <w:trHeight w:val="1013"/>
        </w:trPr>
        <w:tc>
          <w:tcPr>
            <w:tcW w:w="1709" w:type="dxa"/>
          </w:tcPr>
          <w:p w14:paraId="72926B6F" w14:textId="7DA6FA7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Yuet Wan Cantonese Opera Association Kuala Lumpur (YW)</w:t>
            </w:r>
          </w:p>
        </w:tc>
        <w:tc>
          <w:tcPr>
            <w:tcW w:w="881" w:type="dxa"/>
          </w:tcPr>
          <w:p w14:paraId="76307011" w14:textId="3302D5F7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1" w:type="dxa"/>
          </w:tcPr>
          <w:p w14:paraId="3B482800" w14:textId="08247E74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9 Nov 2025</w:t>
            </w:r>
          </w:p>
        </w:tc>
        <w:tc>
          <w:tcPr>
            <w:tcW w:w="989" w:type="dxa"/>
          </w:tcPr>
          <w:p w14:paraId="5A334A29" w14:textId="15C58C4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 xml:space="preserve">10:00 pm – 12:00 </w:t>
            </w:r>
            <w:r w:rsidR="00C74DCC">
              <w:rPr>
                <w:rFonts w:ascii="Times New Roman" w:hAnsi="Times New Roman"/>
                <w:sz w:val="20"/>
                <w:szCs w:val="20"/>
              </w:rPr>
              <w:t>a</w:t>
            </w:r>
            <w:r w:rsidRPr="00811968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1433" w:type="dxa"/>
          </w:tcPr>
          <w:p w14:paraId="7CB0EFA4" w14:textId="789207F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 hours</w:t>
            </w:r>
          </w:p>
        </w:tc>
        <w:tc>
          <w:tcPr>
            <w:tcW w:w="2031" w:type="dxa"/>
          </w:tcPr>
          <w:p w14:paraId="2AE6643C" w14:textId="79C62912" w:rsidR="00E851BF" w:rsidRPr="00811968" w:rsidRDefault="00A73507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Inactive</w:t>
            </w:r>
          </w:p>
        </w:tc>
        <w:tc>
          <w:tcPr>
            <w:tcW w:w="1817" w:type="dxa"/>
          </w:tcPr>
          <w:p w14:paraId="63A01CCC" w14:textId="51260454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 xml:space="preserve">Site observation </w:t>
            </w:r>
          </w:p>
        </w:tc>
        <w:tc>
          <w:tcPr>
            <w:tcW w:w="1587" w:type="dxa"/>
          </w:tcPr>
          <w:p w14:paraId="107DB77F" w14:textId="77C163FE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Exterior</w:t>
            </w:r>
          </w:p>
        </w:tc>
        <w:tc>
          <w:tcPr>
            <w:tcW w:w="2307" w:type="dxa"/>
          </w:tcPr>
          <w:p w14:paraId="41F54081" w14:textId="669A0EB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sketches</w:t>
            </w:r>
          </w:p>
        </w:tc>
      </w:tr>
      <w:tr w:rsidR="00E851BF" w:rsidRPr="00811968" w14:paraId="4DD8896D" w14:textId="77777777" w:rsidTr="007550DF">
        <w:trPr>
          <w:trHeight w:val="1013"/>
        </w:trPr>
        <w:tc>
          <w:tcPr>
            <w:tcW w:w="1709" w:type="dxa"/>
            <w:hideMark/>
          </w:tcPr>
          <w:p w14:paraId="15E61358" w14:textId="5B9A9FEC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2B35DB">
              <w:rPr>
                <w:rFonts w:ascii="Times New Roman" w:hAnsi="Times New Roman"/>
                <w:sz w:val="20"/>
                <w:szCs w:val="20"/>
              </w:rPr>
              <w:t>Yuet Wan Cantonese Opera Association Kuala Lumpur (YW)</w:t>
            </w:r>
          </w:p>
        </w:tc>
        <w:tc>
          <w:tcPr>
            <w:tcW w:w="881" w:type="dxa"/>
            <w:hideMark/>
          </w:tcPr>
          <w:p w14:paraId="3680DDED" w14:textId="27666341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1" w:type="dxa"/>
            <w:hideMark/>
          </w:tcPr>
          <w:p w14:paraId="08CEA777" w14:textId="62FA6C7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21 Nov 2025</w:t>
            </w:r>
          </w:p>
        </w:tc>
        <w:tc>
          <w:tcPr>
            <w:tcW w:w="989" w:type="dxa"/>
            <w:hideMark/>
          </w:tcPr>
          <w:p w14:paraId="7AFB35F3" w14:textId="4088FDC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8:00 pm – 11:00 pm</w:t>
            </w:r>
          </w:p>
        </w:tc>
        <w:tc>
          <w:tcPr>
            <w:tcW w:w="1433" w:type="dxa"/>
            <w:hideMark/>
          </w:tcPr>
          <w:p w14:paraId="1251B48D" w14:textId="3BEC8A05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3 hours</w:t>
            </w:r>
          </w:p>
        </w:tc>
        <w:tc>
          <w:tcPr>
            <w:tcW w:w="2031" w:type="dxa"/>
            <w:hideMark/>
          </w:tcPr>
          <w:p w14:paraId="63882FB5" w14:textId="1326F63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Rehearsal</w:t>
            </w:r>
          </w:p>
        </w:tc>
        <w:tc>
          <w:tcPr>
            <w:tcW w:w="1817" w:type="dxa"/>
            <w:hideMark/>
          </w:tcPr>
          <w:p w14:paraId="7A9B0C37" w14:textId="41FF72C8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 xml:space="preserve">Site observation and </w:t>
            </w:r>
            <w:r w:rsidR="00A73507">
              <w:rPr>
                <w:rFonts w:ascii="Times New Roman" w:hAnsi="Times New Roman"/>
                <w:sz w:val="20"/>
                <w:szCs w:val="20"/>
              </w:rPr>
              <w:t>i</w:t>
            </w:r>
            <w:r w:rsidRPr="00811968">
              <w:rPr>
                <w:rFonts w:ascii="Times New Roman" w:hAnsi="Times New Roman"/>
                <w:sz w:val="20"/>
                <w:szCs w:val="20"/>
              </w:rPr>
              <w:t>nterview</w:t>
            </w:r>
          </w:p>
        </w:tc>
        <w:tc>
          <w:tcPr>
            <w:tcW w:w="1587" w:type="dxa"/>
            <w:hideMark/>
          </w:tcPr>
          <w:p w14:paraId="2930958A" w14:textId="610B108A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Exterior and interior</w:t>
            </w:r>
          </w:p>
        </w:tc>
        <w:tc>
          <w:tcPr>
            <w:tcW w:w="2307" w:type="dxa"/>
            <w:hideMark/>
          </w:tcPr>
          <w:p w14:paraId="47E596D7" w14:textId="3DC9F30B" w:rsidR="00E851BF" w:rsidRPr="00811968" w:rsidRDefault="00E851BF" w:rsidP="00E851BF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MY"/>
              </w:rPr>
            </w:pPr>
            <w:r w:rsidRPr="00811968">
              <w:rPr>
                <w:rFonts w:ascii="Times New Roman" w:hAnsi="Times New Roman"/>
                <w:sz w:val="20"/>
                <w:szCs w:val="20"/>
              </w:rPr>
              <w:t>Photos, interview records, measurements, field notes</w:t>
            </w:r>
          </w:p>
        </w:tc>
      </w:tr>
    </w:tbl>
    <w:p w14:paraId="7C8D23D5" w14:textId="77777777" w:rsidR="0071319E" w:rsidRPr="00811968" w:rsidRDefault="0071319E" w:rsidP="006C66F3">
      <w:pPr>
        <w:spacing w:line="240" w:lineRule="auto"/>
        <w:rPr>
          <w:rFonts w:ascii="Times New Roman" w:eastAsiaTheme="minorEastAsia" w:hAnsi="Times New Roman"/>
          <w:sz w:val="24"/>
          <w:szCs w:val="24"/>
          <w:lang w:val="en-MY" w:eastAsia="zh-CN"/>
        </w:rPr>
      </w:pPr>
    </w:p>
    <w:sectPr w:rsidR="0071319E" w:rsidRPr="00811968" w:rsidSect="00F53D6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ibre Baskerville">
    <w:panose1 w:val="02000000000000000000"/>
    <w:charset w:val="00"/>
    <w:family w:val="auto"/>
    <w:pitch w:val="variable"/>
    <w:sig w:usb0="A00000BF" w:usb1="5000005B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F3"/>
    <w:rsid w:val="00294277"/>
    <w:rsid w:val="002B35DB"/>
    <w:rsid w:val="003724B4"/>
    <w:rsid w:val="003D06B5"/>
    <w:rsid w:val="003E70AA"/>
    <w:rsid w:val="003F000C"/>
    <w:rsid w:val="00424608"/>
    <w:rsid w:val="00494B8F"/>
    <w:rsid w:val="005C2541"/>
    <w:rsid w:val="006832F7"/>
    <w:rsid w:val="006B7F73"/>
    <w:rsid w:val="006C66F3"/>
    <w:rsid w:val="006F0680"/>
    <w:rsid w:val="0071319E"/>
    <w:rsid w:val="00726273"/>
    <w:rsid w:val="007550DF"/>
    <w:rsid w:val="007D21C2"/>
    <w:rsid w:val="00811968"/>
    <w:rsid w:val="008143B5"/>
    <w:rsid w:val="00844DCD"/>
    <w:rsid w:val="00854563"/>
    <w:rsid w:val="008A75D4"/>
    <w:rsid w:val="0094577D"/>
    <w:rsid w:val="009569D7"/>
    <w:rsid w:val="00972C1F"/>
    <w:rsid w:val="009F38DC"/>
    <w:rsid w:val="00A73507"/>
    <w:rsid w:val="00B1052F"/>
    <w:rsid w:val="00B41CDF"/>
    <w:rsid w:val="00BE5B9A"/>
    <w:rsid w:val="00C17EA7"/>
    <w:rsid w:val="00C74DCC"/>
    <w:rsid w:val="00C8372B"/>
    <w:rsid w:val="00CB581B"/>
    <w:rsid w:val="00E851BF"/>
    <w:rsid w:val="00EA2B65"/>
    <w:rsid w:val="00EA2B8C"/>
    <w:rsid w:val="00EF2D87"/>
    <w:rsid w:val="00F3416D"/>
    <w:rsid w:val="00F53D63"/>
    <w:rsid w:val="00FE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EC27F"/>
  <w15:chartTrackingRefBased/>
  <w15:docId w15:val="{D39E4C41-65BD-4E72-BB4A-CA41A770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6F3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6F3"/>
    <w:pPr>
      <w:keepNext/>
      <w:keepLines/>
      <w:spacing w:before="360" w:after="80" w:line="320" w:lineRule="atLeas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MY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6F3"/>
    <w:pPr>
      <w:keepNext/>
      <w:keepLines/>
      <w:spacing w:before="160" w:after="80" w:line="320" w:lineRule="atLeas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MY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6F3"/>
    <w:pPr>
      <w:keepNext/>
      <w:keepLines/>
      <w:spacing w:before="160" w:after="80" w:line="320" w:lineRule="atLeas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MY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6F3"/>
    <w:pPr>
      <w:keepNext/>
      <w:keepLines/>
      <w:spacing w:before="80" w:after="40" w:line="320" w:lineRule="atLeas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0"/>
      <w:lang w:val="en-MY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6F3"/>
    <w:pPr>
      <w:keepNext/>
      <w:keepLines/>
      <w:spacing w:before="80" w:after="40" w:line="320" w:lineRule="atLeas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0"/>
      <w:lang w:val="en-MY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6F3"/>
    <w:pPr>
      <w:keepNext/>
      <w:keepLines/>
      <w:spacing w:before="40" w:after="0" w:line="320" w:lineRule="atLeas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lang w:val="en-MY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6F3"/>
    <w:pPr>
      <w:keepNext/>
      <w:keepLines/>
      <w:spacing w:before="40" w:after="0" w:line="320" w:lineRule="atLeas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lang w:val="en-MY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6F3"/>
    <w:pPr>
      <w:keepNext/>
      <w:keepLines/>
      <w:spacing w:after="0" w:line="320" w:lineRule="atLeas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lang w:val="en-MY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6F3"/>
    <w:pPr>
      <w:keepNext/>
      <w:keepLines/>
      <w:spacing w:after="0" w:line="320" w:lineRule="atLeas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lang w:val="en-MY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6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6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6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6F3"/>
    <w:rPr>
      <w:rFonts w:eastAsiaTheme="majorEastAsia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6F3"/>
    <w:rPr>
      <w:rFonts w:eastAsiaTheme="majorEastAsia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6F3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6F3"/>
    <w:rPr>
      <w:rFonts w:eastAsiaTheme="majorEastAsia" w:cstheme="majorBidi"/>
      <w:color w:val="595959" w:themeColor="text1" w:themeTint="A6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6F3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6F3"/>
    <w:rPr>
      <w:rFonts w:eastAsiaTheme="majorEastAsia" w:cstheme="majorBidi"/>
      <w:color w:val="272727" w:themeColor="text1" w:themeTint="D8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6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MY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C6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6F3"/>
    <w:pPr>
      <w:numPr>
        <w:ilvl w:val="1"/>
      </w:numPr>
      <w:spacing w:after="160" w:line="320" w:lineRule="atLeas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MY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C6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6F3"/>
    <w:pPr>
      <w:spacing w:before="160" w:after="160" w:line="320" w:lineRule="atLeast"/>
      <w:jc w:val="center"/>
    </w:pPr>
    <w:rPr>
      <w:rFonts w:ascii="Libre Baskerville" w:eastAsiaTheme="minorHAnsi" w:hAnsi="Libre Baskerville" w:cstheme="minorBidi"/>
      <w:i/>
      <w:iCs/>
      <w:color w:val="404040" w:themeColor="text1" w:themeTint="BF"/>
      <w:kern w:val="2"/>
      <w:sz w:val="20"/>
      <w:lang w:val="en-MY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C66F3"/>
    <w:rPr>
      <w:rFonts w:ascii="Libre Baskerville" w:hAnsi="Libre Baskerville"/>
      <w:i/>
      <w:iCs/>
      <w:color w:val="404040" w:themeColor="text1" w:themeTint="BF"/>
      <w:sz w:val="20"/>
    </w:rPr>
  </w:style>
  <w:style w:type="paragraph" w:styleId="ListParagraph">
    <w:name w:val="List Paragraph"/>
    <w:basedOn w:val="Normal"/>
    <w:uiPriority w:val="34"/>
    <w:qFormat/>
    <w:rsid w:val="006C66F3"/>
    <w:pPr>
      <w:spacing w:after="0" w:line="320" w:lineRule="atLeast"/>
      <w:ind w:left="720"/>
      <w:contextualSpacing/>
    </w:pPr>
    <w:rPr>
      <w:rFonts w:ascii="Libre Baskerville" w:eastAsiaTheme="minorHAnsi" w:hAnsi="Libre Baskerville" w:cstheme="minorBidi"/>
      <w:kern w:val="2"/>
      <w:sz w:val="20"/>
      <w:lang w:val="en-MY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C66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6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20" w:lineRule="atLeast"/>
      <w:ind w:left="864" w:right="864"/>
      <w:jc w:val="center"/>
    </w:pPr>
    <w:rPr>
      <w:rFonts w:ascii="Libre Baskerville" w:eastAsiaTheme="minorHAnsi" w:hAnsi="Libre Baskerville" w:cstheme="minorBidi"/>
      <w:i/>
      <w:iCs/>
      <w:color w:val="2F5496" w:themeColor="accent1" w:themeShade="BF"/>
      <w:kern w:val="2"/>
      <w:sz w:val="20"/>
      <w:lang w:val="en-MY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6F3"/>
    <w:rPr>
      <w:rFonts w:ascii="Libre Baskerville" w:hAnsi="Libre Baskerville"/>
      <w:i/>
      <w:iCs/>
      <w:color w:val="2F5496" w:themeColor="accent1" w:themeShade="BF"/>
      <w:sz w:val="20"/>
    </w:rPr>
  </w:style>
  <w:style w:type="character" w:styleId="IntenseReference">
    <w:name w:val="Intense Reference"/>
    <w:basedOn w:val="DefaultParagraphFont"/>
    <w:uiPriority w:val="32"/>
    <w:qFormat/>
    <w:rsid w:val="006C66F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C6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Hazwan Ariff Hakimi</dc:creator>
  <cp:keywords/>
  <dc:description/>
  <cp:lastModifiedBy>Hazwan Ariff Hakimi</cp:lastModifiedBy>
  <cp:revision>16</cp:revision>
  <dcterms:created xsi:type="dcterms:W3CDTF">2026-06-28T09:16:00Z</dcterms:created>
  <dcterms:modified xsi:type="dcterms:W3CDTF">2026-07-18T18:51:00Z</dcterms:modified>
</cp:coreProperties>
</file>